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Pr>
          <w:rFonts w:ascii="Calibri" w:hAnsi="Calibri"/>
          <w:b/>
        </w:rPr>
        <w:t>Project name:</w:t>
      </w:r>
      <w:r>
        <w:rPr>
          <w:rFonts w:ascii="Calibri" w:hAnsi="Calibri"/>
        </w:rPr>
        <w:t xml:space="preserve"> Upgrading national research infrastructures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SUMMARY OF THE PRO-FORMA INVOICE – RECAPITULATION</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name: </w:t>
      </w:r>
      <w:r w:rsidR="00134FC9" w:rsidRPr="009E5E82">
        <w:rPr>
          <w:rFonts w:asciiTheme="minorHAnsi" w:hAnsiTheme="minorHAnsi" w:cstheme="minorHAnsi"/>
          <w:sz w:val="20"/>
        </w:rPr>
        <w:fldChar w:fldCharType="begin" w:fldLock="1">
          <w:ffData>
            <w:name w:val="Besedilo13"/>
            <w:enabled/>
            <w:calcOnExit w:val="0"/>
            <w:textInput/>
          </w:ffData>
        </w:fldChar>
      </w:r>
      <w:bookmarkStart w:id="0"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1"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365A7B80" w14:textId="64A664CC" w:rsidR="00134FC9" w:rsidRPr="008A0569" w:rsidRDefault="0057567B" w:rsidP="008A0569">
      <w:pPr>
        <w:spacing w:before="120" w:after="120" w:line="276" w:lineRule="auto"/>
        <w:rPr>
          <w:rFonts w:asciiTheme="minorHAnsi" w:hAnsiTheme="minorHAnsi" w:cstheme="minorHAnsi"/>
        </w:rPr>
      </w:pPr>
      <w:r>
        <w:rPr>
          <w:rFonts w:asciiTheme="minorHAnsi" w:hAnsiTheme="minorHAnsi"/>
          <w:sz w:val="20"/>
        </w:rPr>
        <w:t xml:space="preserve">Subject-matter of the public contract: </w:t>
      </w:r>
      <w:r>
        <w:rPr>
          <w:rFonts w:asciiTheme="minorHAnsi" w:hAnsiTheme="minorHAnsi"/>
          <w:b/>
          <w:sz w:val="20"/>
        </w:rPr>
        <w:t>Purchase of the Drive Test Bench System for Hardware Simulation of Interaction Between a Drive/Source and the Power Grid Invoice for public procurement No. 302/9 – RIUM19P-67-FERI01/2022</w:t>
      </w:r>
    </w:p>
    <w:p w14:paraId="16C3984D" w14:textId="77777777" w:rsidR="004162C3" w:rsidRPr="008A0569" w:rsidRDefault="004162C3" w:rsidP="004162C3">
      <w:pPr>
        <w:pStyle w:val="Glava"/>
        <w:tabs>
          <w:tab w:val="clear" w:pos="4536"/>
          <w:tab w:val="clear" w:pos="9072"/>
        </w:tabs>
        <w:ind w:right="-285"/>
        <w:rPr>
          <w:rFonts w:asciiTheme="minorHAnsi" w:hAnsiTheme="minorHAnsi" w:cstheme="minorHAnsi"/>
          <w:b/>
          <w:color w:val="FF0000"/>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FD73E7"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FD73E7">
        <w:rPr>
          <w:rFonts w:asciiTheme="minorHAnsi" w:hAnsiTheme="minorHAnsi" w:cstheme="minorHAnsi"/>
          <w:sz w:val="20"/>
          <w:szCs w:val="20"/>
        </w:rPr>
        <w:t xml:space="preserve">On the basis of the call for tender published on the public procurement portal on </w:t>
      </w:r>
      <w:r w:rsidRPr="00FD73E7">
        <w:rPr>
          <w:rFonts w:asciiTheme="minorHAnsi" w:hAnsiTheme="minorHAnsi" w:cstheme="minorHAnsi"/>
          <w:sz w:val="20"/>
          <w:szCs w:val="20"/>
          <w:u w:val="single"/>
        </w:rPr>
        <w:fldChar w:fldCharType="begin" w:fldLock="1">
          <w:ffData>
            <w:name w:val="Besedilo13"/>
            <w:enabled/>
            <w:calcOnExit w:val="0"/>
            <w:textInput/>
          </w:ffData>
        </w:fldChar>
      </w:r>
      <w:r w:rsidRPr="00FD73E7">
        <w:rPr>
          <w:rFonts w:asciiTheme="minorHAnsi" w:hAnsiTheme="minorHAnsi" w:cstheme="minorHAnsi"/>
          <w:sz w:val="20"/>
          <w:szCs w:val="20"/>
          <w:u w:val="single"/>
        </w:rPr>
        <w:instrText xml:space="preserve"> FORMTEXT </w:instrText>
      </w:r>
      <w:r w:rsidRPr="00FD73E7">
        <w:rPr>
          <w:rFonts w:asciiTheme="minorHAnsi" w:hAnsiTheme="minorHAnsi" w:cstheme="minorHAnsi"/>
          <w:sz w:val="20"/>
          <w:szCs w:val="20"/>
          <w:u w:val="single"/>
        </w:rPr>
      </w:r>
      <w:r w:rsidRPr="00FD73E7">
        <w:rPr>
          <w:rFonts w:asciiTheme="minorHAnsi" w:hAnsiTheme="minorHAnsi" w:cstheme="minorHAnsi"/>
          <w:sz w:val="20"/>
          <w:szCs w:val="20"/>
          <w:u w:val="single"/>
        </w:rPr>
        <w:fldChar w:fldCharType="separate"/>
      </w:r>
      <w:r w:rsidRPr="00FD73E7">
        <w:rPr>
          <w:rFonts w:asciiTheme="minorHAnsi" w:hAnsiTheme="minorHAnsi" w:cstheme="minorHAnsi"/>
          <w:sz w:val="20"/>
          <w:szCs w:val="20"/>
          <w:u w:val="single"/>
        </w:rPr>
        <w:t>     </w:t>
      </w:r>
      <w:r w:rsidRPr="00FD73E7">
        <w:rPr>
          <w:rFonts w:asciiTheme="minorHAnsi" w:hAnsiTheme="minorHAnsi" w:cstheme="minorHAnsi"/>
          <w:sz w:val="20"/>
          <w:szCs w:val="20"/>
          <w:u w:val="single"/>
        </w:rPr>
        <w:fldChar w:fldCharType="end"/>
      </w:r>
      <w:r w:rsidRPr="00FD73E7">
        <w:rPr>
          <w:rFonts w:asciiTheme="minorHAnsi" w:hAnsiTheme="minorHAnsi" w:cstheme="minorHAnsi"/>
          <w:sz w:val="20"/>
          <w:szCs w:val="20"/>
        </w:rPr>
        <w:t xml:space="preserve"> under the publication number </w:t>
      </w:r>
      <w:r w:rsidRPr="00FD73E7">
        <w:rPr>
          <w:rFonts w:asciiTheme="minorHAnsi" w:hAnsiTheme="minorHAnsi" w:cstheme="minorHAnsi"/>
          <w:sz w:val="20"/>
          <w:szCs w:val="20"/>
          <w:u w:val="single"/>
        </w:rPr>
        <w:fldChar w:fldCharType="begin" w:fldLock="1">
          <w:ffData>
            <w:name w:val="Besedilo13"/>
            <w:enabled/>
            <w:calcOnExit w:val="0"/>
            <w:textInput/>
          </w:ffData>
        </w:fldChar>
      </w:r>
      <w:r w:rsidRPr="00FD73E7">
        <w:rPr>
          <w:rFonts w:asciiTheme="minorHAnsi" w:hAnsiTheme="minorHAnsi" w:cstheme="minorHAnsi"/>
          <w:sz w:val="20"/>
          <w:szCs w:val="20"/>
          <w:u w:val="single"/>
        </w:rPr>
        <w:instrText xml:space="preserve"> FORMTEXT </w:instrText>
      </w:r>
      <w:r w:rsidRPr="00FD73E7">
        <w:rPr>
          <w:rFonts w:asciiTheme="minorHAnsi" w:hAnsiTheme="minorHAnsi" w:cstheme="minorHAnsi"/>
          <w:sz w:val="20"/>
          <w:szCs w:val="20"/>
          <w:u w:val="single"/>
        </w:rPr>
      </w:r>
      <w:r w:rsidRPr="00FD73E7">
        <w:rPr>
          <w:rFonts w:asciiTheme="minorHAnsi" w:hAnsiTheme="minorHAnsi" w:cstheme="minorHAnsi"/>
          <w:sz w:val="20"/>
          <w:szCs w:val="20"/>
          <w:u w:val="single"/>
        </w:rPr>
        <w:fldChar w:fldCharType="separate"/>
      </w:r>
      <w:r w:rsidRPr="00FD73E7">
        <w:rPr>
          <w:rFonts w:asciiTheme="minorHAnsi" w:hAnsiTheme="minorHAnsi" w:cstheme="minorHAnsi"/>
          <w:sz w:val="20"/>
          <w:szCs w:val="20"/>
          <w:u w:val="single"/>
        </w:rPr>
        <w:t>     </w:t>
      </w:r>
      <w:r w:rsidRPr="00FD73E7">
        <w:rPr>
          <w:rFonts w:asciiTheme="minorHAnsi" w:hAnsiTheme="minorHAnsi" w:cstheme="minorHAnsi"/>
          <w:sz w:val="20"/>
          <w:szCs w:val="20"/>
          <w:u w:val="single"/>
        </w:rPr>
        <w:fldChar w:fldCharType="end"/>
      </w:r>
      <w:r w:rsidRPr="00FD73E7">
        <w:rPr>
          <w:rFonts w:asciiTheme="minorHAnsi" w:hAnsiTheme="minorHAnsi" w:cstheme="minorHAnsi"/>
          <w:sz w:val="20"/>
          <w:szCs w:val="20"/>
        </w:rPr>
        <w:t xml:space="preserve">, and in the Official Journal of the EU of </w:t>
      </w:r>
      <w:r w:rsidR="00B6358C" w:rsidRPr="00FD73E7">
        <w:rPr>
          <w:rFonts w:asciiTheme="minorHAnsi" w:hAnsiTheme="minorHAnsi" w:cstheme="minorHAnsi"/>
          <w:sz w:val="20"/>
          <w:szCs w:val="20"/>
          <w:u w:val="single"/>
        </w:rPr>
        <w:fldChar w:fldCharType="begin" w:fldLock="1">
          <w:ffData>
            <w:name w:val="Besedilo13"/>
            <w:enabled/>
            <w:calcOnExit w:val="0"/>
            <w:textInput/>
          </w:ffData>
        </w:fldChar>
      </w:r>
      <w:r w:rsidR="00B6358C" w:rsidRPr="00FD73E7">
        <w:rPr>
          <w:rFonts w:asciiTheme="minorHAnsi" w:hAnsiTheme="minorHAnsi" w:cstheme="minorHAnsi"/>
          <w:sz w:val="20"/>
          <w:szCs w:val="20"/>
          <w:u w:val="single"/>
        </w:rPr>
        <w:instrText xml:space="preserve"> FORMTEXT </w:instrText>
      </w:r>
      <w:r w:rsidR="00B6358C" w:rsidRPr="00FD73E7">
        <w:rPr>
          <w:rFonts w:asciiTheme="minorHAnsi" w:hAnsiTheme="minorHAnsi" w:cstheme="minorHAnsi"/>
          <w:sz w:val="20"/>
          <w:szCs w:val="20"/>
          <w:u w:val="single"/>
        </w:rPr>
      </w:r>
      <w:r w:rsidR="00B6358C" w:rsidRPr="00FD73E7">
        <w:rPr>
          <w:rFonts w:asciiTheme="minorHAnsi" w:hAnsiTheme="minorHAnsi" w:cstheme="minorHAnsi"/>
          <w:sz w:val="20"/>
          <w:szCs w:val="20"/>
          <w:u w:val="single"/>
        </w:rPr>
        <w:fldChar w:fldCharType="separate"/>
      </w:r>
      <w:r w:rsidRPr="00FD73E7">
        <w:rPr>
          <w:rFonts w:asciiTheme="minorHAnsi" w:hAnsiTheme="minorHAnsi" w:cstheme="minorHAnsi"/>
          <w:sz w:val="20"/>
          <w:szCs w:val="20"/>
          <w:u w:val="single"/>
        </w:rPr>
        <w:t>     </w:t>
      </w:r>
      <w:r w:rsidR="00B6358C" w:rsidRPr="00FD73E7">
        <w:rPr>
          <w:rFonts w:asciiTheme="minorHAnsi" w:hAnsiTheme="minorHAnsi" w:cstheme="minorHAnsi"/>
          <w:sz w:val="20"/>
          <w:szCs w:val="20"/>
          <w:u w:val="single"/>
        </w:rPr>
        <w:fldChar w:fldCharType="end"/>
      </w:r>
      <w:r w:rsidRPr="00FD73E7">
        <w:rPr>
          <w:rFonts w:asciiTheme="minorHAnsi" w:hAnsiTheme="minorHAnsi" w:cstheme="minorHAnsi"/>
          <w:sz w:val="20"/>
          <w:szCs w:val="20"/>
        </w:rPr>
        <w:t xml:space="preserve">, under publication number </w:t>
      </w:r>
      <w:r w:rsidR="00B6358C" w:rsidRPr="00FD73E7">
        <w:rPr>
          <w:rFonts w:asciiTheme="minorHAnsi" w:hAnsiTheme="minorHAnsi" w:cstheme="minorHAnsi"/>
          <w:sz w:val="20"/>
          <w:szCs w:val="20"/>
          <w:u w:val="single"/>
        </w:rPr>
        <w:fldChar w:fldCharType="begin" w:fldLock="1">
          <w:ffData>
            <w:name w:val="Besedilo13"/>
            <w:enabled/>
            <w:calcOnExit w:val="0"/>
            <w:textInput/>
          </w:ffData>
        </w:fldChar>
      </w:r>
      <w:r w:rsidR="00B6358C" w:rsidRPr="00FD73E7">
        <w:rPr>
          <w:rFonts w:asciiTheme="minorHAnsi" w:hAnsiTheme="minorHAnsi" w:cstheme="minorHAnsi"/>
          <w:sz w:val="20"/>
          <w:szCs w:val="20"/>
          <w:u w:val="single"/>
        </w:rPr>
        <w:instrText xml:space="preserve"> FORMTEXT </w:instrText>
      </w:r>
      <w:r w:rsidR="00B6358C" w:rsidRPr="00FD73E7">
        <w:rPr>
          <w:rFonts w:asciiTheme="minorHAnsi" w:hAnsiTheme="minorHAnsi" w:cstheme="minorHAnsi"/>
          <w:sz w:val="20"/>
          <w:szCs w:val="20"/>
          <w:u w:val="single"/>
        </w:rPr>
      </w:r>
      <w:r w:rsidR="00B6358C" w:rsidRPr="00FD73E7">
        <w:rPr>
          <w:rFonts w:asciiTheme="minorHAnsi" w:hAnsiTheme="minorHAnsi" w:cstheme="minorHAnsi"/>
          <w:sz w:val="20"/>
          <w:szCs w:val="20"/>
          <w:u w:val="single"/>
        </w:rPr>
        <w:fldChar w:fldCharType="separate"/>
      </w:r>
      <w:r w:rsidRPr="00FD73E7">
        <w:rPr>
          <w:rFonts w:asciiTheme="minorHAnsi" w:hAnsiTheme="minorHAnsi" w:cstheme="minorHAnsi"/>
          <w:sz w:val="20"/>
          <w:szCs w:val="20"/>
          <w:u w:val="single"/>
        </w:rPr>
        <w:t>     </w:t>
      </w:r>
      <w:r w:rsidR="00B6358C" w:rsidRPr="00FD73E7">
        <w:rPr>
          <w:rFonts w:asciiTheme="minorHAnsi" w:hAnsiTheme="minorHAnsi" w:cstheme="minorHAnsi"/>
          <w:sz w:val="20"/>
          <w:szCs w:val="20"/>
          <w:u w:val="single"/>
        </w:rPr>
        <w:fldChar w:fldCharType="end"/>
      </w:r>
      <w:r w:rsidRPr="00FD73E7">
        <w:rPr>
          <w:rFonts w:asciiTheme="minorHAnsi" w:hAnsiTheme="minorHAnsi" w:cstheme="minorHAnsi"/>
          <w:sz w:val="20"/>
          <w:szCs w:val="20"/>
        </w:rPr>
        <w:t>, we apply to the call for tender and enclose our tender documents in accordance with the Instructions for Preparing the Tender.</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Pr>
          <w:rFonts w:asciiTheme="minorHAnsi" w:hAnsiTheme="minorHAnsi"/>
          <w:sz w:val="20"/>
        </w:rPr>
        <w:t>We declare that we are prepared to implement the public contract in accordance with the following specification:</w:t>
      </w:r>
    </w:p>
    <w:p w14:paraId="4F62505D" w14:textId="09B1D73B" w:rsidR="009E5E82" w:rsidRPr="009E5E82" w:rsidRDefault="009E5E82" w:rsidP="009E5E82">
      <w:pPr>
        <w:jc w:val="both"/>
        <w:rPr>
          <w:rFonts w:asciiTheme="minorHAnsi" w:hAnsiTheme="minorHAnsi" w:cstheme="minorHAnsi"/>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842"/>
        <w:gridCol w:w="1701"/>
        <w:gridCol w:w="1985"/>
      </w:tblGrid>
      <w:tr w:rsidR="009E5E82" w:rsidRPr="009E5E82" w14:paraId="4C8E23CC" w14:textId="77777777" w:rsidTr="00644CB3">
        <w:trPr>
          <w:trHeight w:hRule="exact" w:val="1090"/>
        </w:trPr>
        <w:tc>
          <w:tcPr>
            <w:tcW w:w="382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03A57F7D" w:rsidR="009E5E82" w:rsidRPr="009E5E82" w:rsidRDefault="009E5E82" w:rsidP="00132E9A">
            <w:pPr>
              <w:spacing w:line="256" w:lineRule="auto"/>
              <w:jc w:val="center"/>
              <w:rPr>
                <w:rFonts w:asciiTheme="minorHAnsi" w:hAnsiTheme="minorHAnsi" w:cstheme="minorHAnsi"/>
                <w:b/>
                <w:sz w:val="20"/>
                <w:szCs w:val="20"/>
              </w:rPr>
            </w:pPr>
            <w:r>
              <w:rPr>
                <w:rFonts w:asciiTheme="minorHAnsi" w:hAnsiTheme="minorHAnsi"/>
                <w:b/>
                <w:sz w:val="20"/>
              </w:rPr>
              <w:t xml:space="preserve">Name </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B6850C" w14:textId="77777777" w:rsidR="00960FBE" w:rsidRDefault="00960FBE" w:rsidP="009E5E82">
            <w:pPr>
              <w:spacing w:line="256" w:lineRule="auto"/>
              <w:jc w:val="center"/>
              <w:rPr>
                <w:rFonts w:asciiTheme="minorHAnsi" w:hAnsiTheme="minorHAnsi" w:cstheme="minorHAnsi"/>
                <w:b/>
                <w:sz w:val="20"/>
                <w:szCs w:val="20"/>
                <w:lang w:eastAsia="en-US"/>
              </w:rPr>
            </w:pPr>
          </w:p>
          <w:p w14:paraId="6B1DD03B" w14:textId="2982E5CC" w:rsidR="00B212D8" w:rsidRDefault="00200D13" w:rsidP="009E5E82">
            <w:pPr>
              <w:spacing w:line="256" w:lineRule="auto"/>
              <w:jc w:val="center"/>
              <w:rPr>
                <w:rFonts w:asciiTheme="minorHAnsi" w:hAnsiTheme="minorHAnsi" w:cstheme="minorHAnsi"/>
                <w:b/>
                <w:sz w:val="20"/>
                <w:szCs w:val="20"/>
              </w:rPr>
            </w:pPr>
            <w:r>
              <w:rPr>
                <w:rFonts w:asciiTheme="minorHAnsi" w:hAnsiTheme="minorHAnsi"/>
                <w:b/>
                <w:sz w:val="20"/>
              </w:rPr>
              <w:t>Tender price</w:t>
            </w:r>
          </w:p>
          <w:p w14:paraId="7B09301A" w14:textId="008AE272" w:rsidR="009E5E82" w:rsidRPr="009E5E82" w:rsidRDefault="009E5E82" w:rsidP="009E5E82">
            <w:pPr>
              <w:spacing w:line="256" w:lineRule="auto"/>
              <w:jc w:val="center"/>
              <w:rPr>
                <w:rFonts w:asciiTheme="minorHAnsi" w:hAnsiTheme="minorHAnsi" w:cstheme="minorHAnsi"/>
                <w:b/>
                <w:sz w:val="20"/>
                <w:szCs w:val="20"/>
              </w:rPr>
            </w:pPr>
            <w:r>
              <w:rPr>
                <w:rFonts w:asciiTheme="minorHAnsi" w:hAnsiTheme="minorHAnsi"/>
                <w:b/>
                <w:sz w:val="20"/>
              </w:rPr>
              <w:t xml:space="preserve"> (in EUR excl. VAT)</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A6D12BA" w14:textId="77777777" w:rsidR="009E5E82" w:rsidRDefault="009E5E82" w:rsidP="00132E9A">
            <w:pPr>
              <w:spacing w:line="256" w:lineRule="auto"/>
              <w:jc w:val="center"/>
              <w:rPr>
                <w:rFonts w:asciiTheme="minorHAnsi" w:hAnsiTheme="minorHAnsi" w:cstheme="minorHAnsi"/>
                <w:b/>
                <w:sz w:val="20"/>
                <w:szCs w:val="20"/>
              </w:rPr>
            </w:pPr>
            <w:r>
              <w:rPr>
                <w:rFonts w:asciiTheme="minorHAnsi" w:hAnsiTheme="minorHAnsi"/>
                <w:b/>
                <w:sz w:val="20"/>
              </w:rPr>
              <w:t>VAT amount</w:t>
            </w:r>
            <w:r w:rsidR="00803784">
              <w:rPr>
                <w:rStyle w:val="Sprotnaopomba-sklic"/>
                <w:rFonts w:asciiTheme="minorHAnsi" w:hAnsiTheme="minorHAnsi" w:cstheme="minorHAnsi"/>
                <w:b/>
                <w:sz w:val="20"/>
                <w:szCs w:val="20"/>
                <w:lang w:eastAsia="en-US"/>
              </w:rPr>
              <w:footnoteReference w:id="2"/>
            </w:r>
          </w:p>
          <w:p w14:paraId="48FB6E84" w14:textId="7233BA53" w:rsidR="00B212D8" w:rsidRPr="009E5E82" w:rsidRDefault="00B212D8" w:rsidP="00132E9A">
            <w:pPr>
              <w:spacing w:line="256" w:lineRule="auto"/>
              <w:jc w:val="center"/>
              <w:rPr>
                <w:rFonts w:asciiTheme="minorHAnsi" w:hAnsiTheme="minorHAnsi" w:cstheme="minorHAnsi"/>
                <w:b/>
                <w:sz w:val="20"/>
                <w:szCs w:val="20"/>
              </w:rPr>
            </w:pPr>
            <w:r>
              <w:rPr>
                <w:rFonts w:asciiTheme="minorHAnsi" w:hAnsiTheme="minorHAnsi"/>
                <w:b/>
                <w:sz w:val="20"/>
              </w:rPr>
              <w:t>(in EUR)</w:t>
            </w:r>
          </w:p>
        </w:tc>
        <w:tc>
          <w:tcPr>
            <w:tcW w:w="19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03A43FF9" w:rsidR="009E5E82" w:rsidRPr="009E5E82" w:rsidRDefault="00B212D8" w:rsidP="00132E9A">
            <w:pPr>
              <w:spacing w:line="256" w:lineRule="auto"/>
              <w:jc w:val="center"/>
              <w:rPr>
                <w:rFonts w:asciiTheme="minorHAnsi" w:hAnsiTheme="minorHAnsi" w:cstheme="minorHAnsi"/>
                <w:b/>
                <w:sz w:val="20"/>
                <w:szCs w:val="20"/>
              </w:rPr>
            </w:pPr>
            <w:r>
              <w:rPr>
                <w:rFonts w:asciiTheme="minorHAnsi" w:hAnsiTheme="minorHAnsi"/>
                <w:b/>
                <w:sz w:val="20"/>
              </w:rPr>
              <w:t>Total tender price (in EUR incl. VAT)</w:t>
            </w:r>
            <w:r w:rsidR="00503179">
              <w:rPr>
                <w:rStyle w:val="Sprotnaopomba-sklic"/>
                <w:rFonts w:asciiTheme="minorHAnsi" w:hAnsiTheme="minorHAnsi" w:cstheme="minorHAnsi"/>
                <w:b/>
                <w:sz w:val="20"/>
                <w:szCs w:val="20"/>
                <w:lang w:eastAsia="en-US"/>
              </w:rPr>
              <w:footnoteReference w:id="3"/>
            </w:r>
          </w:p>
        </w:tc>
      </w:tr>
      <w:tr w:rsidR="009E5E82" w:rsidRPr="009E5E82" w14:paraId="79A06C36" w14:textId="77777777" w:rsidTr="00644CB3">
        <w:trPr>
          <w:trHeight w:hRule="exact" w:val="2341"/>
        </w:trPr>
        <w:tc>
          <w:tcPr>
            <w:tcW w:w="382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79B0E08" w14:textId="77777777" w:rsidR="001B34B2" w:rsidRPr="001B34B2" w:rsidRDefault="001B34B2" w:rsidP="00557B6F">
            <w:pPr>
              <w:spacing w:line="256" w:lineRule="auto"/>
              <w:rPr>
                <w:rFonts w:asciiTheme="minorHAnsi" w:hAnsiTheme="minorHAnsi" w:cstheme="minorHAnsi"/>
                <w:b/>
                <w:sz w:val="20"/>
                <w:szCs w:val="20"/>
              </w:rPr>
            </w:pPr>
            <w:r>
              <w:rPr>
                <w:rFonts w:asciiTheme="minorHAnsi" w:hAnsiTheme="minorHAnsi"/>
                <w:b/>
                <w:sz w:val="20"/>
              </w:rPr>
              <w:t>Purchase of the Drive Test Bench System for Hardware Simulation of Interaction Between a Drive/Source and the Power Grid</w:t>
            </w:r>
          </w:p>
          <w:p w14:paraId="04003409" w14:textId="642634CE" w:rsidR="00557B6F" w:rsidRPr="00557B6F" w:rsidRDefault="00557B6F" w:rsidP="00557B6F">
            <w:pPr>
              <w:spacing w:line="256" w:lineRule="auto"/>
              <w:rPr>
                <w:rFonts w:asciiTheme="minorHAnsi" w:hAnsiTheme="minorHAnsi" w:cstheme="minorHAnsi"/>
                <w:bCs/>
                <w:sz w:val="20"/>
                <w:szCs w:val="20"/>
              </w:rPr>
            </w:pPr>
            <w:r>
              <w:rPr>
                <w:rFonts w:asciiTheme="minorHAnsi" w:hAnsiTheme="minorHAnsi"/>
                <w:sz w:val="20"/>
              </w:rPr>
              <w:t>Value of F10, H10, I10 cells from Form No. 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rPr>
            </w:pPr>
            <w:r>
              <w:rPr>
                <w:i/>
                <w:iCs/>
              </w:rPr>
              <w:t>EUR</w:t>
            </w:r>
            <w:r>
              <w:t xml:space="preserve"> </w:t>
            </w: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rPr>
            </w:pPr>
            <w:r>
              <w:rPr>
                <w:i/>
                <w:iCs/>
              </w:rPr>
              <w:t>EUR</w:t>
            </w:r>
            <w:r>
              <w:t xml:space="preserve"> </w:t>
            </w: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rPr>
            </w:pPr>
            <w:r>
              <w:rPr>
                <w:i/>
                <w:iCs/>
              </w:rPr>
              <w:t>EUR</w:t>
            </w:r>
            <w:r>
              <w:t xml:space="preserve"> </w:t>
            </w: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Prices apply to the offered equipment and services in accordance with the requirements set out in the technical specifications.</w:t>
      </w:r>
    </w:p>
    <w:p w14:paraId="61E4332E" w14:textId="35882071" w:rsidR="00E25BB4" w:rsidRPr="009E5E8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Prices have to be expressed in euro and include all the elements of which they are composed (tendered services, potential discounts, costs of labour, transportation, insurances, delivery costs, delivery into premises, customs and training costs, etc.).</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The price is fixed for the entire duration of the contract.</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Pr>
          <w:rFonts w:asciiTheme="minorHAnsi" w:hAnsiTheme="minorHAnsi"/>
          <w:b/>
          <w:sz w:val="20"/>
          <w:u w:val="single"/>
        </w:rPr>
        <w:t>TENDER CONDITIONS:</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Validity of the contract: one hundred and twenty (120) days from the deadline for the submission of tenders, with the possibility of extension upon a request by the Contracting Authority.</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The delivery time complies with the required delivery time in the model contract.</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The warranty period for the offered equipment complies with the required warranty period in the technical specifications.</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We undertake to provide technical support related to the use and maintenance of equipment subject to the public contract.</w:t>
      </w:r>
    </w:p>
    <w:p w14:paraId="17E54AD6" w14:textId="57420357" w:rsidR="005A59C3" w:rsidRPr="00677DFA" w:rsidRDefault="005A59C3">
      <w:pPr>
        <w:spacing w:after="160" w:line="259" w:lineRule="auto"/>
        <w:rPr>
          <w:rFonts w:asciiTheme="minorHAnsi" w:hAnsiTheme="minorHAnsi" w:cstheme="minorHAnsi"/>
          <w:bCs/>
          <w:sz w:val="20"/>
          <w:szCs w:val="20"/>
          <w:u w:val="single"/>
        </w:rPr>
      </w:pPr>
    </w:p>
    <w:p w14:paraId="58EF3BDE" w14:textId="61B92C4C" w:rsidR="00D16ACF" w:rsidRPr="00677DFA" w:rsidRDefault="00DE0432" w:rsidP="00DE0432">
      <w:pPr>
        <w:jc w:val="both"/>
        <w:rPr>
          <w:rFonts w:asciiTheme="minorHAnsi" w:hAnsiTheme="minorHAnsi" w:cstheme="minorHAnsi"/>
          <w:bCs/>
          <w:sz w:val="20"/>
          <w:szCs w:val="20"/>
          <w:u w:val="single"/>
        </w:rPr>
      </w:pPr>
      <w:r w:rsidRPr="00677DFA">
        <w:rPr>
          <w:rFonts w:asciiTheme="minorHAnsi" w:hAnsiTheme="minorHAnsi"/>
          <w:bCs/>
          <w:sz w:val="20"/>
          <w:u w:val="single"/>
        </w:rPr>
        <w:t>ATTACHMENTS:</w:t>
      </w:r>
    </w:p>
    <w:p w14:paraId="41DAE40D" w14:textId="58206C52" w:rsidR="0057567B" w:rsidRPr="00677DFA" w:rsidRDefault="0057567B" w:rsidP="00DE0432">
      <w:pPr>
        <w:numPr>
          <w:ilvl w:val="0"/>
          <w:numId w:val="12"/>
        </w:numPr>
        <w:tabs>
          <w:tab w:val="left" w:pos="360"/>
        </w:tabs>
        <w:jc w:val="both"/>
        <w:rPr>
          <w:rFonts w:asciiTheme="minorHAnsi" w:hAnsiTheme="minorHAnsi" w:cstheme="minorHAnsi"/>
          <w:bCs/>
          <w:sz w:val="20"/>
          <w:szCs w:val="20"/>
        </w:rPr>
      </w:pPr>
      <w:r w:rsidRPr="00677DFA">
        <w:rPr>
          <w:rFonts w:asciiTheme="minorHAnsi" w:hAnsiTheme="minorHAnsi"/>
          <w:bCs/>
          <w:sz w:val="20"/>
        </w:rPr>
        <w:t>Attachment 1: Pro-Forma Invoice</w:t>
      </w:r>
    </w:p>
    <w:p w14:paraId="056BA5D0" w14:textId="45FF6296"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677DFA">
        <w:rPr>
          <w:rFonts w:asciiTheme="minorHAnsi" w:hAnsiTheme="minorHAnsi"/>
          <w:bCs/>
          <w:sz w:val="20"/>
        </w:rPr>
        <w:t>Attachment 2</w:t>
      </w:r>
      <w:r>
        <w:rPr>
          <w:rFonts w:asciiTheme="minorHAnsi" w:hAnsiTheme="minorHAnsi"/>
          <w:b/>
          <w:sz w:val="20"/>
        </w:rPr>
        <w:t>:</w:t>
      </w:r>
      <w:r>
        <w:rPr>
          <w:rFonts w:asciiTheme="minorHAnsi" w:hAnsiTheme="minorHAnsi"/>
          <w:sz w:val="20"/>
        </w:rPr>
        <w:t xml:space="preserve">Declaration of </w:t>
      </w:r>
      <w:r w:rsidR="008E3C18">
        <w:rPr>
          <w:rFonts w:asciiTheme="minorHAnsi" w:hAnsiTheme="minorHAnsi"/>
          <w:sz w:val="20"/>
        </w:rPr>
        <w:t>C</w:t>
      </w:r>
      <w:r>
        <w:rPr>
          <w:rFonts w:asciiTheme="minorHAnsi" w:hAnsiTheme="minorHAnsi"/>
          <w:sz w:val="20"/>
        </w:rPr>
        <w:t xml:space="preserve">ompliance with the Contacting Authority’s </w:t>
      </w:r>
      <w:r w:rsidR="008E3C18">
        <w:rPr>
          <w:rFonts w:asciiTheme="minorHAnsi" w:hAnsiTheme="minorHAnsi"/>
          <w:sz w:val="20"/>
        </w:rPr>
        <w:t>M</w:t>
      </w:r>
      <w:r>
        <w:rPr>
          <w:rFonts w:asciiTheme="minorHAnsi" w:hAnsiTheme="minorHAnsi"/>
          <w:sz w:val="20"/>
        </w:rPr>
        <w:t xml:space="preserve">inimum </w:t>
      </w:r>
      <w:r w:rsidR="008E3C18">
        <w:rPr>
          <w:rFonts w:asciiTheme="minorHAnsi" w:hAnsiTheme="minorHAnsi"/>
          <w:sz w:val="20"/>
        </w:rPr>
        <w:t>T</w:t>
      </w:r>
      <w:r>
        <w:rPr>
          <w:rFonts w:asciiTheme="minorHAnsi" w:hAnsiTheme="minorHAnsi"/>
          <w:sz w:val="20"/>
        </w:rPr>
        <w:t xml:space="preserve">echnical </w:t>
      </w:r>
      <w:r w:rsidR="008E3C18">
        <w:rPr>
          <w:rFonts w:asciiTheme="minorHAnsi" w:hAnsiTheme="minorHAnsi"/>
          <w:sz w:val="20"/>
        </w:rPr>
        <w:t>R</w:t>
      </w:r>
      <w:r>
        <w:rPr>
          <w:rFonts w:asciiTheme="minorHAnsi" w:hAnsiTheme="minorHAnsi"/>
          <w:sz w:val="20"/>
        </w:rPr>
        <w:t xml:space="preserve">equirements and </w:t>
      </w:r>
      <w:r w:rsidR="008E3C18">
        <w:rPr>
          <w:rFonts w:asciiTheme="minorHAnsi" w:hAnsiTheme="minorHAnsi"/>
          <w:sz w:val="20"/>
        </w:rPr>
        <w:t>S</w:t>
      </w:r>
      <w:r>
        <w:rPr>
          <w:rFonts w:asciiTheme="minorHAnsi" w:hAnsiTheme="minorHAnsi"/>
          <w:sz w:val="20"/>
        </w:rPr>
        <w:t xml:space="preserve">pecifications of the </w:t>
      </w:r>
      <w:r w:rsidR="008E3C18">
        <w:rPr>
          <w:rFonts w:asciiTheme="minorHAnsi" w:hAnsiTheme="minorHAnsi"/>
          <w:sz w:val="20"/>
        </w:rPr>
        <w:t>O</w:t>
      </w:r>
      <w:r>
        <w:rPr>
          <w:rFonts w:asciiTheme="minorHAnsi" w:hAnsiTheme="minorHAnsi"/>
          <w:sz w:val="20"/>
        </w:rPr>
        <w:t xml:space="preserve">ffered </w:t>
      </w:r>
      <w:r w:rsidR="008E3C18">
        <w:rPr>
          <w:rFonts w:asciiTheme="minorHAnsi" w:hAnsiTheme="minorHAnsi"/>
          <w:sz w:val="20"/>
        </w:rPr>
        <w:t>E</w:t>
      </w:r>
      <w:r>
        <w:rPr>
          <w:rFonts w:asciiTheme="minorHAnsi" w:hAnsiTheme="minorHAnsi"/>
          <w:sz w:val="20"/>
        </w:rPr>
        <w:t>quipment</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B4837B0" w:rsidR="007B5604" w:rsidRDefault="007B5604" w:rsidP="007B5604">
      <w:pPr>
        <w:pStyle w:val="Odstavekseznama"/>
        <w:ind w:left="0"/>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the responsible person:</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bookmarkStart w:id="2" w:name="Besedilo16"/>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442F0154" w14:textId="4C944280" w:rsidR="00615B14" w:rsidRPr="00C17D63" w:rsidRDefault="00615B14" w:rsidP="00615B14">
      <w:pPr>
        <w:numPr>
          <w:ilvl w:val="0"/>
          <w:numId w:val="1"/>
        </w:numPr>
        <w:tabs>
          <w:tab w:val="left" w:pos="720"/>
          <w:tab w:val="center" w:pos="4536"/>
          <w:tab w:val="right" w:pos="9072"/>
        </w:tabs>
        <w:jc w:val="both"/>
        <w:rPr>
          <w:rFonts w:ascii="Calibri" w:hAnsi="Calibri" w:cs="Tahoma"/>
          <w:color w:val="2E74B5" w:themeColor="accent1" w:themeShade="BF"/>
          <w:sz w:val="20"/>
          <w:szCs w:val="20"/>
        </w:rPr>
      </w:pPr>
      <w:r>
        <w:rPr>
          <w:rFonts w:ascii="Calibri" w:hAnsi="Calibri"/>
          <w:sz w:val="20"/>
        </w:rPr>
        <w:t xml:space="preserve">The tenderer completes and signs this form. </w:t>
      </w:r>
      <w:r>
        <w:rPr>
          <w:rFonts w:ascii="Calibri" w:hAnsi="Calibri"/>
          <w:color w:val="2E74B5" w:themeColor="accent1" w:themeShade="BF"/>
          <w:sz w:val="20"/>
        </w:rPr>
        <w:t>Foreign tenderers: do not fill in the column “VAT amount (in EUR)” and “Total tender price (in EUR incl. VAT)”.</w:t>
      </w:r>
    </w:p>
    <w:p w14:paraId="6ED66316" w14:textId="387F4669" w:rsidR="008933E0" w:rsidRPr="007A3AEA" w:rsidRDefault="008933E0" w:rsidP="008933E0">
      <w:pPr>
        <w:pStyle w:val="Odstavekseznama"/>
        <w:numPr>
          <w:ilvl w:val="0"/>
          <w:numId w:val="1"/>
        </w:numPr>
        <w:rPr>
          <w:rFonts w:ascii="Calibri" w:hAnsi="Calibri" w:cs="Tahoma"/>
          <w:sz w:val="20"/>
          <w:szCs w:val="20"/>
        </w:rPr>
      </w:pPr>
      <w:r>
        <w:rPr>
          <w:rFonts w:ascii="Calibri" w:hAnsi="Calibri"/>
          <w:sz w:val="20"/>
        </w:rPr>
        <w:t xml:space="preserve">In the </w:t>
      </w:r>
      <w:r>
        <w:rPr>
          <w:rFonts w:ascii="Calibri" w:hAnsi="Calibri"/>
          <w:b/>
          <w:bCs/>
          <w:sz w:val="20"/>
        </w:rPr>
        <w:t>e-JN information system</w:t>
      </w:r>
      <w:r>
        <w:rPr>
          <w:rFonts w:ascii="Calibri" w:hAnsi="Calibri"/>
          <w:sz w:val="20"/>
        </w:rPr>
        <w:t xml:space="preserve"> in the section </w:t>
      </w:r>
      <w:r>
        <w:rPr>
          <w:rFonts w:ascii="Calibri" w:hAnsi="Calibri"/>
          <w:b/>
          <w:bCs/>
          <w:sz w:val="20"/>
        </w:rPr>
        <w:t>“Pro-Forma Invoice”</w:t>
      </w:r>
      <w:r>
        <w:rPr>
          <w:rFonts w:ascii="Calibri" w:hAnsi="Calibri"/>
          <w:sz w:val="20"/>
        </w:rPr>
        <w:t xml:space="preserve">, the tenderer </w:t>
      </w:r>
      <w:r>
        <w:rPr>
          <w:rFonts w:ascii="Calibri" w:hAnsi="Calibri"/>
          <w:b/>
          <w:bCs/>
          <w:sz w:val="20"/>
        </w:rPr>
        <w:t>uploads</w:t>
      </w:r>
      <w:r>
        <w:rPr>
          <w:rFonts w:ascii="Calibri" w:hAnsi="Calibri"/>
          <w:sz w:val="20"/>
        </w:rPr>
        <w:t xml:space="preserve"> the form </w:t>
      </w:r>
      <w:r>
        <w:rPr>
          <w:rFonts w:ascii="Calibri" w:hAnsi="Calibri"/>
          <w:b/>
          <w:bCs/>
          <w:sz w:val="20"/>
        </w:rPr>
        <w:t>“Summary of the Pro-Forma Invoice - Recapitulation”</w:t>
      </w:r>
      <w:r>
        <w:rPr>
          <w:rFonts w:ascii="Calibri" w:hAnsi="Calibri"/>
          <w:sz w:val="20"/>
        </w:rPr>
        <w:t>.</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The tenderer uploads Attachments No. 1 - 2 to the section “</w:t>
      </w:r>
      <w:r>
        <w:rPr>
          <w:rFonts w:ascii="Calibri" w:hAnsi="Calibri"/>
          <w:color w:val="000000" w:themeColor="text1"/>
          <w:sz w:val="20"/>
        </w:rPr>
        <w:t>Other</w:t>
      </w:r>
      <w:r>
        <w:rPr>
          <w:rFonts w:ascii="Calibri" w:hAnsi="Calibri"/>
          <w:sz w:val="20"/>
        </w:rPr>
        <w:t xml:space="preserve"> attachments” in the e-JN information system.</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5DF1" w14:textId="77777777" w:rsidR="00533E1D" w:rsidRDefault="00533E1D" w:rsidP="007B5604">
      <w:r>
        <w:separator/>
      </w:r>
    </w:p>
  </w:endnote>
  <w:endnote w:type="continuationSeparator" w:id="0">
    <w:p w14:paraId="2B7C5F46" w14:textId="77777777" w:rsidR="00533E1D" w:rsidRDefault="00533E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141DE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07BB66B2" w:rsidR="004A3C5E" w:rsidRPr="004A3C5E" w:rsidRDefault="008A0569" w:rsidP="007B5604">
    <w:pPr>
      <w:pStyle w:val="Noga"/>
      <w:pBdr>
        <w:top w:val="single" w:sz="4" w:space="1" w:color="auto"/>
      </w:pBdr>
      <w:rPr>
        <w:rFonts w:ascii="Calibri" w:hAnsi="Calibri" w:cs="Calibri"/>
        <w:sz w:val="16"/>
        <w:szCs w:val="16"/>
      </w:rPr>
    </w:pPr>
    <w:r>
      <w:rPr>
        <w:rFonts w:asciiTheme="minorHAnsi" w:hAnsiTheme="minorHAnsi"/>
        <w:sz w:val="16"/>
      </w:rPr>
      <w:t>302/9 – RIUM19P-67-FERI01/2022</w:t>
    </w:r>
    <w:r>
      <w:rPr>
        <w:rFonts w:asciiTheme="minorHAnsi" w:hAnsiTheme="minorHAnsi"/>
        <w:sz w:val="16"/>
      </w:rPr>
      <w:tab/>
    </w:r>
    <w:r>
      <w:rPr>
        <w:sz w:val="16"/>
      </w:rPr>
      <w:tab/>
    </w:r>
    <w:r>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E84125">
      <w:rPr>
        <w:rFonts w:asciiTheme="minorHAnsi" w:hAnsiTheme="minorHAnsi" w:cstheme="minorHAnsi"/>
        <w:sz w:val="16"/>
      </w:rPr>
      <w:t>3</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E84125">
      <w:rPr>
        <w:rFonts w:asciiTheme="minorHAnsi" w:hAnsiTheme="minorHAnsi" w:cstheme="minorHAnsi"/>
        <w:sz w:val="16"/>
      </w:rPr>
      <w:t>3</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217FA1E7" w:rsidR="004B5655" w:rsidRPr="004B5655" w:rsidRDefault="008A0569" w:rsidP="004B5655">
    <w:pPr>
      <w:pStyle w:val="Noga"/>
      <w:pBdr>
        <w:top w:val="single" w:sz="4" w:space="1" w:color="auto"/>
      </w:pBdr>
      <w:rPr>
        <w:rFonts w:ascii="Calibri" w:hAnsi="Calibri" w:cs="Calibri"/>
        <w:sz w:val="16"/>
        <w:szCs w:val="16"/>
      </w:rPr>
    </w:pPr>
    <w:r>
      <w:rPr>
        <w:rFonts w:asciiTheme="minorHAnsi" w:hAnsiTheme="minorHAnsi"/>
        <w:sz w:val="16"/>
      </w:rPr>
      <w:t>302/9 – RIUM19P-67-FERI01/2022</w:t>
    </w:r>
    <w:r>
      <w:rPr>
        <w:sz w:val="16"/>
      </w:rPr>
      <w:tab/>
    </w:r>
    <w:r>
      <w:rPr>
        <w:sz w:val="16"/>
      </w:rPr>
      <w:tab/>
    </w:r>
    <w:r>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533E1D">
      <w:rPr>
        <w:rFonts w:asciiTheme="minorHAnsi" w:hAnsiTheme="minorHAnsi" w:cstheme="minorHAnsi"/>
        <w:sz w:val="16"/>
      </w:rPr>
      <w:t>1</w:t>
    </w:r>
    <w:r w:rsidR="004B5655" w:rsidRPr="007B5604">
      <w:rPr>
        <w:rFonts w:asciiTheme="minorHAnsi" w:hAnsiTheme="minorHAnsi" w:cstheme="minorHAnsi"/>
        <w:sz w:val="16"/>
      </w:rPr>
      <w:fldChar w:fldCharType="end"/>
    </w:r>
    <w:r>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533E1D">
      <w:rPr>
        <w:rFonts w:asciiTheme="minorHAnsi" w:hAnsiTheme="minorHAnsi" w:cstheme="minorHAnsi"/>
        <w:sz w:val="16"/>
      </w:rPr>
      <w:t>1</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0205" w14:textId="77777777" w:rsidR="00533E1D" w:rsidRDefault="00533E1D" w:rsidP="007B5604">
      <w:r>
        <w:separator/>
      </w:r>
    </w:p>
  </w:footnote>
  <w:footnote w:type="continuationSeparator" w:id="0">
    <w:p w14:paraId="7D96B8C9" w14:textId="77777777" w:rsidR="00533E1D" w:rsidRDefault="00533E1D"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R&amp;I infrastructure and capacity to develop excellence in this field and the promotion of competent centres, especially those of European importance'', specific objective 1.1.1 ''Efficient use of research infrastructure and development of knowledge/competences for better national and international cooperation in the knowledge triangle''.</w:t>
      </w:r>
    </w:p>
  </w:footnote>
  <w:footnote w:id="2">
    <w:p w14:paraId="6DB1FFD5" w14:textId="4A318A73" w:rsidR="00803784" w:rsidRPr="00C17D63" w:rsidRDefault="00803784">
      <w:pPr>
        <w:pStyle w:val="Sprotnaopomba-besedilo"/>
        <w:rPr>
          <w:rFonts w:asciiTheme="minorHAnsi" w:hAnsiTheme="minorHAnsi" w:cstheme="minorHAnsi"/>
          <w:b/>
          <w:bCs/>
          <w:color w:val="2E74B5" w:themeColor="accent1" w:themeShade="BF"/>
          <w:sz w:val="18"/>
          <w:szCs w:val="18"/>
        </w:rPr>
      </w:pPr>
      <w:r>
        <w:rPr>
          <w:rStyle w:val="Sprotnaopomba-sklic"/>
          <w:color w:val="2E74B5" w:themeColor="accent1" w:themeShade="BF"/>
        </w:rPr>
        <w:footnoteRef/>
      </w:r>
      <w:r>
        <w:rPr>
          <w:color w:val="2E74B5" w:themeColor="accent1" w:themeShade="BF"/>
        </w:rPr>
        <w:t xml:space="preserve"> </w:t>
      </w:r>
      <w:r>
        <w:rPr>
          <w:rFonts w:asciiTheme="minorHAnsi" w:hAnsiTheme="minorHAnsi"/>
          <w:b/>
          <w:bCs/>
          <w:color w:val="2E74B5" w:themeColor="accent1" w:themeShade="BF"/>
          <w:sz w:val="18"/>
        </w:rPr>
        <w:t xml:space="preserve">Foreign tenderer </w:t>
      </w:r>
      <w:r>
        <w:rPr>
          <w:rFonts w:asciiTheme="minorHAnsi" w:hAnsiTheme="minorHAnsi"/>
          <w:b/>
          <w:color w:val="2E74B5" w:themeColor="accent1" w:themeShade="BF"/>
          <w:sz w:val="18"/>
        </w:rPr>
        <w:t>does not fill in this column. The Contracting Authority will pay VAT in accordance with the applicable legislation.</w:t>
      </w:r>
    </w:p>
  </w:footnote>
  <w:footnote w:id="3">
    <w:p w14:paraId="7C8CFE27" w14:textId="04EAEDF2" w:rsidR="00503179" w:rsidRPr="00C17D63" w:rsidRDefault="00503179">
      <w:pPr>
        <w:pStyle w:val="Sprotnaopomba-besedilo"/>
        <w:rPr>
          <w:color w:val="2E74B5" w:themeColor="accent1" w:themeShade="BF"/>
        </w:rPr>
      </w:pPr>
      <w:r>
        <w:rPr>
          <w:rStyle w:val="Sprotnaopomba-sklic"/>
          <w:rFonts w:asciiTheme="minorHAnsi" w:hAnsiTheme="minorHAnsi" w:cstheme="minorHAnsi"/>
          <w:color w:val="2E74B5" w:themeColor="accent1" w:themeShade="BF"/>
          <w:sz w:val="18"/>
          <w:szCs w:val="18"/>
        </w:rPr>
        <w:footnoteRef/>
      </w:r>
      <w:r>
        <w:rPr>
          <w:rFonts w:asciiTheme="minorHAnsi" w:hAnsiTheme="minorHAnsi"/>
          <w:color w:val="2E74B5" w:themeColor="accent1" w:themeShade="BF"/>
          <w:sz w:val="18"/>
        </w:rPr>
        <w:t xml:space="preserve"> </w:t>
      </w:r>
      <w:r>
        <w:rPr>
          <w:rFonts w:asciiTheme="minorHAnsi" w:hAnsiTheme="minorHAnsi"/>
          <w:b/>
          <w:bCs/>
          <w:color w:val="2E74B5" w:themeColor="accent1" w:themeShade="BF"/>
          <w:sz w:val="18"/>
        </w:rPr>
        <w:t>Foreign tenderer does not fill in this column.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6 “Summary of the Pro-Forma Invoice – Recapitulation”</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6 “Summary of the Pro-Forma Invoice – Recapitulation”</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0727"/>
    <w:rsid w:val="00131D58"/>
    <w:rsid w:val="00134FC9"/>
    <w:rsid w:val="00137A74"/>
    <w:rsid w:val="00141DE6"/>
    <w:rsid w:val="00143585"/>
    <w:rsid w:val="001514AB"/>
    <w:rsid w:val="0016418E"/>
    <w:rsid w:val="0017126F"/>
    <w:rsid w:val="00185DF5"/>
    <w:rsid w:val="00197E4C"/>
    <w:rsid w:val="001A1C33"/>
    <w:rsid w:val="001A7DA7"/>
    <w:rsid w:val="001B34B2"/>
    <w:rsid w:val="001C2558"/>
    <w:rsid w:val="001C5064"/>
    <w:rsid w:val="001C598A"/>
    <w:rsid w:val="001F14FF"/>
    <w:rsid w:val="00200D13"/>
    <w:rsid w:val="002048E8"/>
    <w:rsid w:val="00205648"/>
    <w:rsid w:val="00207EC6"/>
    <w:rsid w:val="00251473"/>
    <w:rsid w:val="00255B55"/>
    <w:rsid w:val="002632A5"/>
    <w:rsid w:val="00283D55"/>
    <w:rsid w:val="00291700"/>
    <w:rsid w:val="0029499F"/>
    <w:rsid w:val="002B6275"/>
    <w:rsid w:val="002C6389"/>
    <w:rsid w:val="002F4230"/>
    <w:rsid w:val="00335089"/>
    <w:rsid w:val="003D4025"/>
    <w:rsid w:val="003F4A01"/>
    <w:rsid w:val="0040589B"/>
    <w:rsid w:val="00406BD2"/>
    <w:rsid w:val="004162C3"/>
    <w:rsid w:val="00474303"/>
    <w:rsid w:val="0047782F"/>
    <w:rsid w:val="00481BEE"/>
    <w:rsid w:val="004938CA"/>
    <w:rsid w:val="004A3C5E"/>
    <w:rsid w:val="004B5655"/>
    <w:rsid w:val="004B5CBD"/>
    <w:rsid w:val="004C50B3"/>
    <w:rsid w:val="00503179"/>
    <w:rsid w:val="00523DD7"/>
    <w:rsid w:val="00533E1D"/>
    <w:rsid w:val="00534A81"/>
    <w:rsid w:val="005542CB"/>
    <w:rsid w:val="00557B6F"/>
    <w:rsid w:val="00574976"/>
    <w:rsid w:val="0057567B"/>
    <w:rsid w:val="0059096B"/>
    <w:rsid w:val="00594A6C"/>
    <w:rsid w:val="005A59C3"/>
    <w:rsid w:val="005A7A18"/>
    <w:rsid w:val="005C1FE9"/>
    <w:rsid w:val="00615B14"/>
    <w:rsid w:val="00617736"/>
    <w:rsid w:val="006357B7"/>
    <w:rsid w:val="00644CB3"/>
    <w:rsid w:val="00645246"/>
    <w:rsid w:val="00676AEB"/>
    <w:rsid w:val="00677DFA"/>
    <w:rsid w:val="00683906"/>
    <w:rsid w:val="00684382"/>
    <w:rsid w:val="006B195C"/>
    <w:rsid w:val="006C610C"/>
    <w:rsid w:val="006D0DA8"/>
    <w:rsid w:val="006E0585"/>
    <w:rsid w:val="006E6DC2"/>
    <w:rsid w:val="006F72C0"/>
    <w:rsid w:val="00781E0A"/>
    <w:rsid w:val="00787D7F"/>
    <w:rsid w:val="00797580"/>
    <w:rsid w:val="007A0E38"/>
    <w:rsid w:val="007A3AEA"/>
    <w:rsid w:val="007B38A3"/>
    <w:rsid w:val="007B5604"/>
    <w:rsid w:val="007C3EB7"/>
    <w:rsid w:val="007C4231"/>
    <w:rsid w:val="007E196F"/>
    <w:rsid w:val="007F362B"/>
    <w:rsid w:val="00803784"/>
    <w:rsid w:val="0082655E"/>
    <w:rsid w:val="008400A6"/>
    <w:rsid w:val="008545B6"/>
    <w:rsid w:val="0086163E"/>
    <w:rsid w:val="00864462"/>
    <w:rsid w:val="0086455D"/>
    <w:rsid w:val="008933E0"/>
    <w:rsid w:val="008A0569"/>
    <w:rsid w:val="008B582E"/>
    <w:rsid w:val="008C45EF"/>
    <w:rsid w:val="008E3C18"/>
    <w:rsid w:val="008F3279"/>
    <w:rsid w:val="008F7EC2"/>
    <w:rsid w:val="00920703"/>
    <w:rsid w:val="00936B9F"/>
    <w:rsid w:val="00942398"/>
    <w:rsid w:val="00960F4E"/>
    <w:rsid w:val="00960FBE"/>
    <w:rsid w:val="00965F17"/>
    <w:rsid w:val="009667FF"/>
    <w:rsid w:val="009960AC"/>
    <w:rsid w:val="009E5E82"/>
    <w:rsid w:val="00A00729"/>
    <w:rsid w:val="00A10EF6"/>
    <w:rsid w:val="00A11B0E"/>
    <w:rsid w:val="00A11E94"/>
    <w:rsid w:val="00A327A2"/>
    <w:rsid w:val="00A62B57"/>
    <w:rsid w:val="00AE2217"/>
    <w:rsid w:val="00AE7A10"/>
    <w:rsid w:val="00B03EBB"/>
    <w:rsid w:val="00B212D8"/>
    <w:rsid w:val="00B27AC0"/>
    <w:rsid w:val="00B45051"/>
    <w:rsid w:val="00B6358C"/>
    <w:rsid w:val="00B7616D"/>
    <w:rsid w:val="00B83DC9"/>
    <w:rsid w:val="00B8641F"/>
    <w:rsid w:val="00BE4C39"/>
    <w:rsid w:val="00BF656D"/>
    <w:rsid w:val="00C011CA"/>
    <w:rsid w:val="00C17D63"/>
    <w:rsid w:val="00C259C9"/>
    <w:rsid w:val="00C375EC"/>
    <w:rsid w:val="00C71960"/>
    <w:rsid w:val="00C81EBA"/>
    <w:rsid w:val="00C91AB9"/>
    <w:rsid w:val="00CC5013"/>
    <w:rsid w:val="00CE3C2A"/>
    <w:rsid w:val="00CF3C83"/>
    <w:rsid w:val="00CF4F86"/>
    <w:rsid w:val="00D12C56"/>
    <w:rsid w:val="00D16ACF"/>
    <w:rsid w:val="00D175DA"/>
    <w:rsid w:val="00D400D4"/>
    <w:rsid w:val="00D40F67"/>
    <w:rsid w:val="00D60E51"/>
    <w:rsid w:val="00D74314"/>
    <w:rsid w:val="00D90B07"/>
    <w:rsid w:val="00DA465B"/>
    <w:rsid w:val="00DB1D28"/>
    <w:rsid w:val="00DE0432"/>
    <w:rsid w:val="00DF2140"/>
    <w:rsid w:val="00E033A8"/>
    <w:rsid w:val="00E174B6"/>
    <w:rsid w:val="00E17668"/>
    <w:rsid w:val="00E20162"/>
    <w:rsid w:val="00E25BB4"/>
    <w:rsid w:val="00E27882"/>
    <w:rsid w:val="00E33BAE"/>
    <w:rsid w:val="00E36CDF"/>
    <w:rsid w:val="00E51102"/>
    <w:rsid w:val="00E5191D"/>
    <w:rsid w:val="00E57342"/>
    <w:rsid w:val="00E61C6C"/>
    <w:rsid w:val="00E632F4"/>
    <w:rsid w:val="00E74E63"/>
    <w:rsid w:val="00E84125"/>
    <w:rsid w:val="00E96AA5"/>
    <w:rsid w:val="00EC43FB"/>
    <w:rsid w:val="00ED4B0C"/>
    <w:rsid w:val="00EE6BCE"/>
    <w:rsid w:val="00EF6A2E"/>
    <w:rsid w:val="00F2576B"/>
    <w:rsid w:val="00F264D9"/>
    <w:rsid w:val="00F31025"/>
    <w:rsid w:val="00F62723"/>
    <w:rsid w:val="00F73B6F"/>
    <w:rsid w:val="00FC02BF"/>
    <w:rsid w:val="00FC0B7B"/>
    <w:rsid w:val="00FD352C"/>
    <w:rsid w:val="00FD73E7"/>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441</Words>
  <Characters>2514</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18</cp:revision>
  <dcterms:created xsi:type="dcterms:W3CDTF">2022-01-07T16:56:00Z</dcterms:created>
  <dcterms:modified xsi:type="dcterms:W3CDTF">2022-03-18T08:05:00Z</dcterms:modified>
</cp:coreProperties>
</file>